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48F0" w:rsidRDefault="000948F0" w:rsidP="000948F0">
      <w:pPr>
        <w:pStyle w:val="NormalWeb"/>
      </w:pPr>
    </w:p>
    <w:p w:rsidR="000948F0" w:rsidRDefault="000948F0"/>
    <w:p w:rsidR="000948F0" w:rsidRDefault="000948F0" w:rsidP="000948F0"/>
    <w:p w:rsidR="000948F0" w:rsidRDefault="000948F0" w:rsidP="000948F0">
      <w:r>
        <w:rPr>
          <w:noProof/>
        </w:rPr>
        <w:drawing>
          <wp:anchor distT="0" distB="0" distL="114300" distR="114300" simplePos="0" relativeHeight="251658240" behindDoc="0" locked="0" layoutInCell="1" allowOverlap="1" wp14:anchorId="7B99EBC2" wp14:editId="5AF675A6">
            <wp:simplePos x="0" y="0"/>
            <wp:positionH relativeFrom="margin">
              <wp:align>left</wp:align>
            </wp:positionH>
            <wp:positionV relativeFrom="paragraph">
              <wp:posOffset>219269</wp:posOffset>
            </wp:positionV>
            <wp:extent cx="5271135" cy="3418840"/>
            <wp:effectExtent l="0" t="0" r="5715" b="0"/>
            <wp:wrapSquare wrapText="bothSides"/>
            <wp:docPr id="1" name="Picture 1" descr="C:\Users\Welcome\Pictures\Screenshots\Screenshot (3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Pictures\Screenshots\Screenshot (31)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135" cy="3418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CGPOWER APR FUT</w:t>
      </w:r>
    </w:p>
    <w:p w:rsidR="000948F0" w:rsidRPr="000948F0" w:rsidRDefault="000948F0" w:rsidP="000948F0"/>
    <w:p w:rsidR="000948F0" w:rsidRPr="000948F0" w:rsidRDefault="000948F0" w:rsidP="000948F0"/>
    <w:p w:rsidR="000948F0" w:rsidRPr="000948F0" w:rsidRDefault="000948F0" w:rsidP="000948F0"/>
    <w:p w:rsidR="000948F0" w:rsidRPr="000948F0" w:rsidRDefault="000948F0" w:rsidP="000948F0"/>
    <w:p w:rsidR="000948F0" w:rsidRPr="000948F0" w:rsidRDefault="000948F0" w:rsidP="000948F0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198783</wp:posOffset>
                </wp:positionH>
                <wp:positionV relativeFrom="paragraph">
                  <wp:posOffset>231499</wp:posOffset>
                </wp:positionV>
                <wp:extent cx="135172" cy="826936"/>
                <wp:effectExtent l="38100" t="0" r="36830" b="4953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5172" cy="82693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689A3AA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15.65pt;margin-top:18.25pt;width:10.65pt;height:65.1pt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" strokecolor="#ed7d31 [3205]" strokeweight=".5pt">
                <v:stroke endarrow="block" joinstyle="miter"/>
              </v:shape>
            </w:pict>
          </mc:Fallback>
        </mc:AlternateContent>
      </w:r>
      <w:bookmarkEnd w:id="0"/>
    </w:p>
    <w:p w:rsidR="000948F0" w:rsidRPr="000948F0" w:rsidRDefault="000948F0" w:rsidP="000948F0"/>
    <w:p w:rsidR="000948F0" w:rsidRPr="000948F0" w:rsidRDefault="000948F0" w:rsidP="000948F0"/>
    <w:p w:rsidR="000948F0" w:rsidRPr="000948F0" w:rsidRDefault="000948F0" w:rsidP="000948F0"/>
    <w:p w:rsidR="000948F0" w:rsidRPr="000948F0" w:rsidRDefault="000948F0" w:rsidP="000948F0"/>
    <w:p w:rsidR="000948F0" w:rsidRPr="000948F0" w:rsidRDefault="000948F0" w:rsidP="000948F0"/>
    <w:p w:rsidR="000948F0" w:rsidRPr="000948F0" w:rsidRDefault="000948F0" w:rsidP="000948F0"/>
    <w:p w:rsidR="000948F0" w:rsidRDefault="000948F0" w:rsidP="000948F0"/>
    <w:p w:rsidR="000948F0" w:rsidRDefault="000948F0" w:rsidP="000948F0">
      <w:proofErr w:type="gramStart"/>
      <w:r>
        <w:t>1.</w:t>
      </w:r>
      <w:r>
        <w:t>Price</w:t>
      </w:r>
      <w:proofErr w:type="gramEnd"/>
      <w:r>
        <w:t xml:space="preserve"> remaining above VWAP reflects intraday buying dominance.</w:t>
      </w:r>
    </w:p>
    <w:p w:rsidR="000948F0" w:rsidRDefault="000948F0" w:rsidP="000948F0">
      <w:proofErr w:type="gramStart"/>
      <w:r>
        <w:t>2.</w:t>
      </w:r>
      <w:r>
        <w:t>Rejection</w:t>
      </w:r>
      <w:proofErr w:type="gramEnd"/>
      <w:r>
        <w:t xml:space="preserve"> with long upper wicks at resistance signals selling pressure.</w:t>
      </w:r>
    </w:p>
    <w:p w:rsidR="00757CBE" w:rsidRPr="000948F0" w:rsidRDefault="000948F0" w:rsidP="000948F0">
      <w:proofErr w:type="gramStart"/>
      <w:r>
        <w:t>3.</w:t>
      </w:r>
      <w:r>
        <w:t>Approaching</w:t>
      </w:r>
      <w:proofErr w:type="gramEnd"/>
      <w:r>
        <w:t xml:space="preserve"> a known demand zone indicates potential for buying support.</w:t>
      </w:r>
    </w:p>
    <w:sectPr w:rsidR="00757CBE" w:rsidRPr="000948F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48F0"/>
    <w:rsid w:val="000948F0"/>
    <w:rsid w:val="00757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3B7E07-0481-4FEE-83B8-D1AA31678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948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659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2026-04-02T11:03:00Z</dcterms:created>
  <dcterms:modified xsi:type="dcterms:W3CDTF">2026-04-02T11:06:00Z</dcterms:modified>
</cp:coreProperties>
</file>