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D72F0" w14:textId="182ABAD2" w:rsidR="00824324" w:rsidRDefault="000A4C57">
      <w:pPr>
        <w:rPr>
          <w:lang w:val="en-US"/>
        </w:rPr>
      </w:pPr>
      <w:r>
        <w:rPr>
          <w:lang w:val="en-US"/>
        </w:rPr>
        <w:t xml:space="preserve">PAYTM 1360CE </w:t>
      </w:r>
    </w:p>
    <w:p w14:paraId="111A8F4E" w14:textId="45C36D57" w:rsidR="000A4C57" w:rsidRDefault="000A4C57">
      <w:pPr>
        <w:rPr>
          <w:lang w:val="en-US"/>
        </w:rPr>
      </w:pPr>
      <w:r>
        <w:rPr>
          <w:noProof/>
        </w:rPr>
        <w:drawing>
          <wp:inline distT="0" distB="0" distL="0" distR="0" wp14:anchorId="754683DC" wp14:editId="0395B30E">
            <wp:extent cx="5731510" cy="2900045"/>
            <wp:effectExtent l="0" t="0" r="2540" b="0"/>
            <wp:docPr id="10731755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17552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0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579DC" w14:textId="35293E00" w:rsidR="000A4C57" w:rsidRDefault="000A4C57" w:rsidP="000A4C5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A801DE8" w14:textId="724A3C22" w:rsidR="000A4C57" w:rsidRDefault="000A4C57" w:rsidP="000A4C5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p w14:paraId="6D198181" w14:textId="289C92BD" w:rsidR="000A4C57" w:rsidRPr="000A4C57" w:rsidRDefault="000A4C57" w:rsidP="000A4C5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TWICE </w:t>
      </w:r>
    </w:p>
    <w:sectPr w:rsidR="000A4C57" w:rsidRPr="000A4C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C0757"/>
    <w:multiLevelType w:val="hybridMultilevel"/>
    <w:tmpl w:val="F2740D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7041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C57"/>
    <w:rsid w:val="000A4C57"/>
    <w:rsid w:val="0043140A"/>
    <w:rsid w:val="007254BA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E85A1"/>
  <w15:chartTrackingRefBased/>
  <w15:docId w15:val="{084A1B0F-F36A-4554-BFB0-8CB5A3592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4C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4C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4C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4C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4C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4C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4C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4C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4C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4C5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4C5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4C5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4C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4C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4C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4C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4C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4C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4C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A4C5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4C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A4C5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A4C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4C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4C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4C5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4C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4C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4C5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2026-01-06T03:26:00Z</dcterms:created>
  <dcterms:modified xsi:type="dcterms:W3CDTF">2026-01-06T03:27:00Z</dcterms:modified>
</cp:coreProperties>
</file>