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26B37" w14:textId="4E412586" w:rsidR="00274E4B" w:rsidRDefault="00274E4B">
      <w:pPr>
        <w:rPr>
          <w:lang w:val="en-US"/>
        </w:rPr>
      </w:pPr>
      <w:r>
        <w:rPr>
          <w:lang w:val="en-US"/>
        </w:rPr>
        <w:t xml:space="preserve">ONGC FEB 270CE </w:t>
      </w:r>
    </w:p>
    <w:p w14:paraId="15214448" w14:textId="302AA161" w:rsidR="00274E4B" w:rsidRDefault="00274E4B">
      <w:pPr>
        <w:rPr>
          <w:lang w:val="en-US"/>
        </w:rPr>
      </w:pPr>
      <w:r>
        <w:rPr>
          <w:noProof/>
        </w:rPr>
        <w:drawing>
          <wp:inline distT="0" distB="0" distL="0" distR="0" wp14:anchorId="6E7DE0D3" wp14:editId="75A753A5">
            <wp:extent cx="5731510" cy="3001645"/>
            <wp:effectExtent l="0" t="0" r="2540" b="8255"/>
            <wp:docPr id="7300390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03900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EBB3A" w14:textId="558D1304" w:rsidR="00274E4B" w:rsidRDefault="00274E4B" w:rsidP="00274E4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EB516F5" w14:textId="0AE020E0" w:rsidR="00274E4B" w:rsidRPr="00274E4B" w:rsidRDefault="00274E4B" w:rsidP="00274E4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LESS VOLUMES </w:t>
      </w:r>
    </w:p>
    <w:sectPr w:rsidR="00274E4B" w:rsidRPr="00274E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DB763B"/>
    <w:multiLevelType w:val="hybridMultilevel"/>
    <w:tmpl w:val="4E3836C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4046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E4B"/>
    <w:rsid w:val="00274E4B"/>
    <w:rsid w:val="00DF5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A43BB"/>
  <w15:chartTrackingRefBased/>
  <w15:docId w15:val="{573AA1AE-24EC-4E51-859B-93D05057B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4E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E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E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E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E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E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E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E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E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E4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E4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E4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E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E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E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E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E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E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E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74E4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E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74E4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74E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4E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E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4E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E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E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E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2026-02-06T10:08:00Z</dcterms:created>
  <dcterms:modified xsi:type="dcterms:W3CDTF">2026-02-06T10:10:00Z</dcterms:modified>
</cp:coreProperties>
</file>