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124" w:rsidRDefault="008C1124"/>
    <w:p w:rsidR="008C1124" w:rsidRDefault="008C1124" w:rsidP="008C1124"/>
    <w:p w:rsidR="008C1124" w:rsidRDefault="008C1124" w:rsidP="008C1124">
      <w:bookmarkStart w:id="0" w:name="_GoBack"/>
      <w:r w:rsidRPr="008C1124">
        <w:drawing>
          <wp:anchor distT="0" distB="0" distL="114300" distR="114300" simplePos="0" relativeHeight="251658240" behindDoc="0" locked="0" layoutInCell="1" allowOverlap="1" wp14:anchorId="61C6EC54" wp14:editId="27653C77">
            <wp:simplePos x="0" y="0"/>
            <wp:positionH relativeFrom="margin">
              <wp:align>center</wp:align>
            </wp:positionH>
            <wp:positionV relativeFrom="paragraph">
              <wp:posOffset>342375</wp:posOffset>
            </wp:positionV>
            <wp:extent cx="5764521" cy="3506525"/>
            <wp:effectExtent l="0" t="0" r="825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4521" cy="3506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B3D8A7" wp14:editId="4E8B50A4">
                <wp:simplePos x="0" y="0"/>
                <wp:positionH relativeFrom="column">
                  <wp:posOffset>1622066</wp:posOffset>
                </wp:positionH>
                <wp:positionV relativeFrom="paragraph">
                  <wp:posOffset>1678719</wp:posOffset>
                </wp:positionV>
                <wp:extent cx="492981" cy="715618"/>
                <wp:effectExtent l="38100" t="38100" r="21590" b="2794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92981" cy="71561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31DD90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27.7pt;margin-top:132.2pt;width:38.8pt;height:56.3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" strokecolor="#ed7d31 [3205]" strokeweight=".5pt">
                <v:stroke endarrow="block" joinstyle="miter"/>
              </v:shape>
            </w:pict>
          </mc:Fallback>
        </mc:AlternateContent>
      </w:r>
      <w:r>
        <w:t>EXIDEIND APR 315 CE</w:t>
      </w:r>
    </w:p>
    <w:p w:rsidR="008C1124" w:rsidRDefault="008C1124" w:rsidP="008C1124"/>
    <w:p w:rsidR="008C1124" w:rsidRDefault="008C1124" w:rsidP="008C1124">
      <w:proofErr w:type="gramStart"/>
      <w:r>
        <w:t>1.</w:t>
      </w:r>
      <w:r>
        <w:t>A</w:t>
      </w:r>
      <w:proofErr w:type="gramEnd"/>
      <w:r>
        <w:t xml:space="preserve"> volatility squeeze followed by expansion signals a strong upcoming move.</w:t>
      </w:r>
    </w:p>
    <w:p w:rsidR="008C1124" w:rsidRDefault="008C1124" w:rsidP="008C1124">
      <w:proofErr w:type="gramStart"/>
      <w:r>
        <w:t>2.</w:t>
      </w:r>
      <w:r>
        <w:t>Gap</w:t>
      </w:r>
      <w:proofErr w:type="gramEnd"/>
      <w:r>
        <w:t>-up openings backed by follow-through buying indicate strong sentiment.</w:t>
      </w:r>
    </w:p>
    <w:p w:rsidR="008C1124" w:rsidRPr="008C1124" w:rsidRDefault="008C1124" w:rsidP="008C1124">
      <w:proofErr w:type="gramStart"/>
      <w:r>
        <w:t>3.</w:t>
      </w:r>
      <w:r>
        <w:t>Pullbacks</w:t>
      </w:r>
      <w:proofErr w:type="gramEnd"/>
      <w:r>
        <w:t xml:space="preserve"> to key moving averages provide </w:t>
      </w:r>
      <w:proofErr w:type="spellStart"/>
      <w:r>
        <w:t>favorable</w:t>
      </w:r>
      <w:proofErr w:type="spellEnd"/>
      <w:r>
        <w:t xml:space="preserve"> entry setups.</w:t>
      </w:r>
    </w:p>
    <w:p w:rsidR="008C1124" w:rsidRPr="008C1124" w:rsidRDefault="008C1124" w:rsidP="008C1124"/>
    <w:p w:rsidR="008C1124" w:rsidRPr="008C1124" w:rsidRDefault="008C1124" w:rsidP="008C1124"/>
    <w:p w:rsidR="008C1124" w:rsidRPr="008C1124" w:rsidRDefault="008C1124" w:rsidP="008C1124"/>
    <w:p w:rsidR="008C1124" w:rsidRPr="008C1124" w:rsidRDefault="008C1124" w:rsidP="008C1124"/>
    <w:p w:rsidR="008C1124" w:rsidRPr="008C1124" w:rsidRDefault="008C1124" w:rsidP="008C1124"/>
    <w:p w:rsidR="008C1124" w:rsidRPr="008C1124" w:rsidRDefault="008C1124" w:rsidP="008C1124"/>
    <w:p w:rsidR="008C1124" w:rsidRPr="008C1124" w:rsidRDefault="008C1124" w:rsidP="008C1124"/>
    <w:p w:rsidR="008C1124" w:rsidRPr="008C1124" w:rsidRDefault="008C1124" w:rsidP="008C1124"/>
    <w:p w:rsidR="008C1124" w:rsidRPr="008C1124" w:rsidRDefault="008C1124" w:rsidP="008C1124"/>
    <w:p w:rsidR="008C1124" w:rsidRPr="008C1124" w:rsidRDefault="008C1124" w:rsidP="008C1124"/>
    <w:p w:rsidR="00456F75" w:rsidRPr="008C1124" w:rsidRDefault="00456F75" w:rsidP="008C1124"/>
    <w:sectPr w:rsidR="00456F75" w:rsidRPr="008C11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124"/>
    <w:rsid w:val="00456F75"/>
    <w:rsid w:val="008C1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A06441-D8C5-4322-8FD0-2DB376385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2026-04-08T10:17:00Z</dcterms:created>
  <dcterms:modified xsi:type="dcterms:W3CDTF">2026-04-08T10:21:00Z</dcterms:modified>
</cp:coreProperties>
</file>