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5B4" w:rsidRDefault="001A05B4"/>
    <w:p w:rsidR="001A05B4" w:rsidRPr="001A05B4" w:rsidRDefault="001A05B4" w:rsidP="001A05B4"/>
    <w:p w:rsidR="001A05B4" w:rsidRPr="001A05B4" w:rsidRDefault="001A05B4" w:rsidP="001A05B4"/>
    <w:p w:rsidR="001A05B4" w:rsidRDefault="001A05B4" w:rsidP="001A05B4"/>
    <w:p w:rsidR="001A05B4" w:rsidRDefault="001A05B4" w:rsidP="001A05B4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2806810</wp:posOffset>
                </wp:positionH>
                <wp:positionV relativeFrom="paragraph">
                  <wp:posOffset>1513371</wp:posOffset>
                </wp:positionV>
                <wp:extent cx="278296" cy="699714"/>
                <wp:effectExtent l="38100" t="38100" r="26670" b="2476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8296" cy="69971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C7ACEA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21pt;margin-top:119.15pt;width:21.9pt;height:55.1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1A05B4">
        <w:drawing>
          <wp:anchor distT="0" distB="0" distL="114300" distR="114300" simplePos="0" relativeHeight="251658240" behindDoc="0" locked="0" layoutInCell="1" allowOverlap="1" wp14:anchorId="633A6A46" wp14:editId="530BF897">
            <wp:simplePos x="0" y="0"/>
            <wp:positionH relativeFrom="margin">
              <wp:align>right</wp:align>
            </wp:positionH>
            <wp:positionV relativeFrom="paragraph">
              <wp:posOffset>344446</wp:posOffset>
            </wp:positionV>
            <wp:extent cx="5731510" cy="3466769"/>
            <wp:effectExtent l="0" t="0" r="2540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6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COLPAL APR 2000 CE</w:t>
      </w:r>
    </w:p>
    <w:p w:rsidR="001A05B4" w:rsidRDefault="001A05B4" w:rsidP="001A05B4"/>
    <w:p w:rsidR="001A05B4" w:rsidRDefault="001A05B4" w:rsidP="001A05B4">
      <w:proofErr w:type="gramStart"/>
      <w:r>
        <w:t>1.</w:t>
      </w:r>
      <w:r>
        <w:t>A</w:t>
      </w:r>
      <w:proofErr w:type="gramEnd"/>
      <w:r>
        <w:t xml:space="preserve"> volatility squeeze followed by expansion often precedes a strong directional move.</w:t>
      </w:r>
    </w:p>
    <w:p w:rsidR="001A05B4" w:rsidRDefault="001A05B4" w:rsidP="001A05B4">
      <w:proofErr w:type="gramStart"/>
      <w:r>
        <w:t>2.</w:t>
      </w:r>
      <w:r>
        <w:t>Gap</w:t>
      </w:r>
      <w:proofErr w:type="gramEnd"/>
      <w:r>
        <w:t>-up openings with sustained buying reflect strong positive sentiment.</w:t>
      </w:r>
    </w:p>
    <w:p w:rsidR="001A05B4" w:rsidRPr="001A05B4" w:rsidRDefault="001A05B4" w:rsidP="001A05B4">
      <w:proofErr w:type="gramStart"/>
      <w:r>
        <w:t>3.</w:t>
      </w:r>
      <w:r>
        <w:t>Pullbacks</w:t>
      </w:r>
      <w:proofErr w:type="gramEnd"/>
      <w:r>
        <w:t xml:space="preserve"> toward key moving averages may provide </w:t>
      </w:r>
      <w:proofErr w:type="spellStart"/>
      <w:r>
        <w:t>favorable</w:t>
      </w:r>
      <w:proofErr w:type="spellEnd"/>
      <w:r>
        <w:t xml:space="preserve"> entry opportunities.</w:t>
      </w:r>
    </w:p>
    <w:p w:rsidR="001A05B4" w:rsidRPr="001A05B4" w:rsidRDefault="001A05B4" w:rsidP="001A05B4"/>
    <w:p w:rsidR="001A05B4" w:rsidRPr="001A05B4" w:rsidRDefault="001A05B4" w:rsidP="001A05B4"/>
    <w:p w:rsidR="001A05B4" w:rsidRPr="001A05B4" w:rsidRDefault="001A05B4" w:rsidP="001A05B4"/>
    <w:p w:rsidR="001A05B4" w:rsidRPr="001A05B4" w:rsidRDefault="001A05B4" w:rsidP="001A05B4"/>
    <w:p w:rsidR="001A05B4" w:rsidRPr="001A05B4" w:rsidRDefault="001A05B4" w:rsidP="001A05B4"/>
    <w:p w:rsidR="001A05B4" w:rsidRPr="001A05B4" w:rsidRDefault="001A05B4" w:rsidP="001A05B4"/>
    <w:p w:rsidR="001A05B4" w:rsidRPr="001A05B4" w:rsidRDefault="001A05B4" w:rsidP="001A05B4"/>
    <w:p w:rsidR="001A05B4" w:rsidRPr="001A05B4" w:rsidRDefault="001A05B4" w:rsidP="001A05B4"/>
    <w:p w:rsidR="001A05B4" w:rsidRPr="001A05B4" w:rsidRDefault="001A05B4" w:rsidP="001A05B4"/>
    <w:p w:rsidR="001A05B4" w:rsidRPr="001A05B4" w:rsidRDefault="001A05B4" w:rsidP="001A05B4"/>
    <w:p w:rsidR="00471E92" w:rsidRPr="001A05B4" w:rsidRDefault="00471E92" w:rsidP="001A05B4"/>
    <w:sectPr w:rsidR="00471E92" w:rsidRPr="001A05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5B4"/>
    <w:rsid w:val="001A05B4"/>
    <w:rsid w:val="00471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B9D0FE-4614-49D4-A2CC-F7938B5A3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2026-04-16T10:38:00Z</dcterms:created>
  <dcterms:modified xsi:type="dcterms:W3CDTF">2026-04-16T10:42:00Z</dcterms:modified>
</cp:coreProperties>
</file>