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EFD" w:rsidRDefault="00B00EFD"/>
    <w:p w:rsidR="00B00EFD" w:rsidRPr="00B00EFD" w:rsidRDefault="00B00EFD" w:rsidP="00B00EFD"/>
    <w:p w:rsidR="00B00EFD" w:rsidRDefault="00B00EFD" w:rsidP="00B00EFD"/>
    <w:p w:rsidR="00B00EFD" w:rsidRDefault="00B00EFD" w:rsidP="00B00EFD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4762831</wp:posOffset>
                </wp:positionH>
                <wp:positionV relativeFrom="paragraph">
                  <wp:posOffset>932428</wp:posOffset>
                </wp:positionV>
                <wp:extent cx="326004" cy="524787"/>
                <wp:effectExtent l="38100" t="38100" r="36195" b="2794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6004" cy="52478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C600AB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375.05pt;margin-top:73.4pt;width:25.65pt;height:41.3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B00EFD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6F9AF3D7" wp14:editId="26896E60">
            <wp:simplePos x="0" y="0"/>
            <wp:positionH relativeFrom="margin">
              <wp:posOffset>-1270</wp:posOffset>
            </wp:positionH>
            <wp:positionV relativeFrom="paragraph">
              <wp:posOffset>311564</wp:posOffset>
            </wp:positionV>
            <wp:extent cx="5730874" cy="3204376"/>
            <wp:effectExtent l="0" t="0" r="3810" b="0"/>
            <wp:wrapSquare wrapText="bothSides"/>
            <wp:docPr id="2" name="Picture 2" descr="C:\Users\Welcome\AppData\Local\Packages\AdobeSystemsIncorporated.AdobePhotoshopExpress_mtcwf2zmmt10c\LocalState\Share\Images\AdobeExpressPhotos_132b5c210434449b9b2c75718a6e8341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lcome\AppData\Local\Packages\AdobeSystemsIncorporated.AdobePhotoshopExpress_mtcwf2zmmt10c\LocalState\Share\Images\AdobeExpressPhotos_132b5c210434449b9b2c75718a6e8341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4" cy="3204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UNOMINDA APR FUT </w:t>
      </w:r>
    </w:p>
    <w:p w:rsidR="00B00EFD" w:rsidRDefault="00B00EFD" w:rsidP="00B00EFD"/>
    <w:p w:rsidR="00B00EFD" w:rsidRDefault="00B00EFD" w:rsidP="00B00EFD">
      <w:proofErr w:type="gramStart"/>
      <w:r>
        <w:t>1.</w:t>
      </w:r>
      <w:r>
        <w:t>Staying</w:t>
      </w:r>
      <w:proofErr w:type="gramEnd"/>
      <w:r>
        <w:t xml:space="preserve"> above important moving averages supports the strength of the trend.</w:t>
      </w:r>
    </w:p>
    <w:p w:rsidR="00B00EFD" w:rsidRDefault="00B00EFD" w:rsidP="00B00EFD">
      <w:proofErr w:type="gramStart"/>
      <w:r>
        <w:t>2.</w:t>
      </w:r>
      <w:r>
        <w:t>Compressed</w:t>
      </w:r>
      <w:proofErr w:type="gramEnd"/>
      <w:r>
        <w:t xml:space="preserve"> price movement can suggest accumulation ahead of a potential expansion.</w:t>
      </w:r>
    </w:p>
    <w:p w:rsidR="00B00EFD" w:rsidRPr="00B00EFD" w:rsidRDefault="00B00EFD" w:rsidP="00B00EFD">
      <w:proofErr w:type="gramStart"/>
      <w:r>
        <w:t>3.</w:t>
      </w:r>
      <w:r>
        <w:t>A</w:t>
      </w:r>
      <w:proofErr w:type="gramEnd"/>
      <w:r>
        <w:t xml:space="preserve"> bullish flag formation indicates continuation of the existing trend.</w:t>
      </w:r>
    </w:p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B00EFD" w:rsidRPr="00B00EFD" w:rsidRDefault="00B00EFD" w:rsidP="00B00EFD"/>
    <w:p w:rsidR="00A05D05" w:rsidRPr="00B00EFD" w:rsidRDefault="00A05D05" w:rsidP="00B00EFD"/>
    <w:sectPr w:rsidR="00A05D05" w:rsidRPr="00B00E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EFD"/>
    <w:rsid w:val="00A05D05"/>
    <w:rsid w:val="00B0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D5F6A4-2D1B-4A94-9268-182584A9D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2026-04-21T04:33:00Z</dcterms:created>
  <dcterms:modified xsi:type="dcterms:W3CDTF">2026-04-21T04:36:00Z</dcterms:modified>
</cp:coreProperties>
</file>