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5788" w:rsidRDefault="008E5788" w:rsidP="008E5788"/>
    <w:p w:rsidR="008E5788" w:rsidRPr="008E5788" w:rsidRDefault="008E5788" w:rsidP="008E5788"/>
    <w:p w:rsidR="008E5788" w:rsidRPr="008E5788" w:rsidRDefault="008E5788" w:rsidP="008E5788"/>
    <w:p w:rsidR="008E5788" w:rsidRDefault="008E5788" w:rsidP="008E5788"/>
    <w:p w:rsidR="008E5788" w:rsidRDefault="00BF40A6" w:rsidP="008E5788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500932</wp:posOffset>
                </wp:positionH>
                <wp:positionV relativeFrom="paragraph">
                  <wp:posOffset>1258929</wp:posOffset>
                </wp:positionV>
                <wp:extent cx="262393" cy="532737"/>
                <wp:effectExtent l="38100" t="38100" r="23495" b="2032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62393" cy="53273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247D4C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39.45pt;margin-top:99.15pt;width:20.65pt;height:41.95pt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f/u5gEAABgEAAAOAAAAZHJzL2Uyb0RvYy54bWysU02P0zAQvSPxHyzfadpU7ELVdIW6fBwQ&#10;VLvA3euMG0v+0tg0yb9n7GQDAoQE4jIae+bNzHse728Ga9gFMGrvGr5ZrTkDJ32r3bnhnz+9efaC&#10;s5iEa4XxDho+QuQ3h6dP9n3YQe07b1pARkVc3PWh4V1KYVdVUXZgRVz5AI6CyqMViY54rloUPVW3&#10;pqrX66uq99gG9BJipNvbKcgPpb5SINNHpSIkZhpOs6VisdiHbKvDXuzOKEKn5TyG+IcprNCOmi6l&#10;bkUS7CvqX0pZLdFHr9JKelt5pbSEwoHYbNY/sbnvRIDChcSJYZEp/r+y8sPlhEy3Da85c8LSE90n&#10;FPrcJfYK0ffs6J0jGT2yOqvVh7gj0NGdcD7FcMJMfVBomTI6vKNF4MX7kr0cI6JsKKqPi+owJCbp&#10;sr6qty+3nEkKPd/W19vr3KeaCmZwwJjegrcsOw2P83zLYFMLcXkf0wR8BGSwcdkmoc1r17I0BmKY&#10;UAt3NjD3ySlV5jUxKV4aDUzwO1CkD805tSmbCUeD7CJop4SU4FJRhiY2jrIzTGljFuC6SPBH4Jyf&#10;oVC29m/AC6J09i4tYKudx991T8NmJq+m/EcFJt5ZggffjuWNizS0fuVN5q+S9/vHc4F//9CHbwAA&#10;AP//AwBQSwMEFAAGAAgAAAAhAOy7W6ncAAAACgEAAA8AAABkcnMvZG93bnJldi54bWxMj8FOhDAQ&#10;hu8mvkMzJt7c1pLsFqRsjNGbHsT1XugIRDoltCz49nZPepyZL/98f3nc3MjOOIfBk4b7nQCG1Ho7&#10;UKfh9PFyp4CFaMia0RNq+MEAx+r6qjSF9Su947mOHUshFAqjoY9xKjgPbY/OhJ2fkNLty8/OxDTO&#10;HbezWVO4G7kUYs+dGSh96M2ETz223/XiNLy+nfb5IBZxyPAza56zTtXZqvXtzfb4ACziFv9guOgn&#10;daiSU+MXsoGNGg4qT2Ta5yoDdgGkkMAaDVJJCbwq+f8K1S8AAAD//wMAUEsBAi0AFAAGAAgAAAAh&#10;ALaDOJL+AAAA4QEAABMAAAAAAAAAAAAAAAAAAAAAAFtDb250ZW50X1R5cGVzXS54bWxQSwECLQAU&#10;AAYACAAAACEAOP0h/9YAAACUAQAACwAAAAAAAAAAAAAAAAAvAQAAX3JlbHMvLnJlbHNQSwECLQAU&#10;AAYACAAAACEA36H/7uYBAAAYBAAADgAAAAAAAAAAAAAAAAAuAgAAZHJzL2Uyb0RvYy54bWxQSwEC&#10;LQAUAAYACAAAACEA7LtbqdwAAAAKAQAADwAAAAAAAAAAAAAAAABABAAAZHJzL2Rvd25yZXYueG1s&#10;UEsFBgAAAAAEAAQA8wAAAEkFAAAAAA==&#10;" strokecolor="#ed7d31 [3205]" strokeweight=".5pt">
                <v:stroke endarrow="block" joinstyle="miter"/>
              </v:shape>
            </w:pict>
          </mc:Fallback>
        </mc:AlternateContent>
      </w:r>
      <w:bookmarkEnd w:id="0"/>
      <w:r w:rsidR="008E5788" w:rsidRPr="008E5788">
        <w:rPr>
          <w:noProof/>
          <w:lang w:eastAsia="en-IN"/>
        </w:rPr>
        <w:drawing>
          <wp:anchor distT="0" distB="0" distL="114300" distR="114300" simplePos="0" relativeHeight="251658240" behindDoc="0" locked="0" layoutInCell="1" allowOverlap="1" wp14:anchorId="4E95BB7F" wp14:editId="6146E761">
            <wp:simplePos x="0" y="0"/>
            <wp:positionH relativeFrom="margin">
              <wp:posOffset>-1270</wp:posOffset>
            </wp:positionH>
            <wp:positionV relativeFrom="paragraph">
              <wp:posOffset>288428</wp:posOffset>
            </wp:positionV>
            <wp:extent cx="5730929" cy="3570136"/>
            <wp:effectExtent l="0" t="0" r="3175" b="0"/>
            <wp:wrapSquare wrapText="bothSides"/>
            <wp:docPr id="1" name="Picture 1" descr="C:\Users\Welcome\AppData\Local\Packages\AdobeSystemsIncorporated.AdobePhotoshopExpress_mtcwf2zmmt10c\LocalState\Share\Images\AdobeExpressPhotos_4e971d60b1fa4e8086a8473ab041e9f7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AppData\Local\Packages\AdobeSystemsIncorporated.AdobePhotoshopExpress_mtcwf2zmmt10c\LocalState\Share\Images\AdobeExpressPhotos_4e971d60b1fa4e8086a8473ab041e9f7_CopyEdit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929" cy="3570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E5788">
        <w:t>OIL MAY 490 CE</w:t>
      </w:r>
    </w:p>
    <w:p w:rsidR="008E5788" w:rsidRDefault="008E5788" w:rsidP="008E5788"/>
    <w:p w:rsidR="008E5788" w:rsidRDefault="008E5788" w:rsidP="008E5788">
      <w:proofErr w:type="gramStart"/>
      <w:r>
        <w:t>1.</w:t>
      </w:r>
      <w:r w:rsidRPr="008E5788">
        <w:t>Rising</w:t>
      </w:r>
      <w:proofErr w:type="gramEnd"/>
      <w:r w:rsidRPr="008E5788">
        <w:t xml:space="preserve"> volume during breakouts suggests strong participation, often from institutional players. </w:t>
      </w:r>
    </w:p>
    <w:p w:rsidR="008E5788" w:rsidRDefault="008E5788" w:rsidP="008E5788">
      <w:proofErr w:type="gramStart"/>
      <w:r>
        <w:t>2.</w:t>
      </w:r>
      <w:r w:rsidRPr="008E5788">
        <w:t>Staying</w:t>
      </w:r>
      <w:proofErr w:type="gramEnd"/>
      <w:r w:rsidRPr="008E5788">
        <w:t xml:space="preserve"> above key moving averages reinforces the strength of the trend, and periods of tight price action can indicate accumulation before a potential expansion. </w:t>
      </w:r>
    </w:p>
    <w:p w:rsidR="008E5788" w:rsidRPr="008E5788" w:rsidRDefault="008E5788" w:rsidP="008E5788">
      <w:proofErr w:type="gramStart"/>
      <w:r>
        <w:t>3.</w:t>
      </w:r>
      <w:r w:rsidRPr="008E5788">
        <w:t>Bullish</w:t>
      </w:r>
      <w:proofErr w:type="gramEnd"/>
      <w:r w:rsidRPr="008E5788">
        <w:t xml:space="preserve"> flag patterns typically signal continuation, and trading above VWAP shows buyers are controlling the session.</w:t>
      </w:r>
    </w:p>
    <w:p w:rsidR="008E5788" w:rsidRPr="008E5788" w:rsidRDefault="008E5788" w:rsidP="008E5788"/>
    <w:p w:rsidR="008E5788" w:rsidRPr="008E5788" w:rsidRDefault="008E5788" w:rsidP="008E5788"/>
    <w:p w:rsidR="008E5788" w:rsidRPr="008E5788" w:rsidRDefault="008E5788" w:rsidP="008E5788"/>
    <w:p w:rsidR="008E5788" w:rsidRPr="008E5788" w:rsidRDefault="008E5788" w:rsidP="008E5788"/>
    <w:p w:rsidR="008E5788" w:rsidRPr="008E5788" w:rsidRDefault="008E5788" w:rsidP="008E5788"/>
    <w:p w:rsidR="008E5788" w:rsidRPr="008E5788" w:rsidRDefault="008E5788" w:rsidP="008E5788"/>
    <w:p w:rsidR="008E5788" w:rsidRPr="008E5788" w:rsidRDefault="008E5788" w:rsidP="008E5788"/>
    <w:p w:rsidR="008E5788" w:rsidRPr="008E5788" w:rsidRDefault="008E5788" w:rsidP="008E5788"/>
    <w:p w:rsidR="008E5788" w:rsidRPr="008E5788" w:rsidRDefault="008E5788" w:rsidP="008E5788"/>
    <w:p w:rsidR="008E5788" w:rsidRPr="008E5788" w:rsidRDefault="008E5788" w:rsidP="008E5788"/>
    <w:p w:rsidR="009D3A27" w:rsidRPr="008E5788" w:rsidRDefault="009D3A27" w:rsidP="008E5788"/>
    <w:sectPr w:rsidR="009D3A27" w:rsidRPr="008E578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5788"/>
    <w:rsid w:val="008E5788"/>
    <w:rsid w:val="009D3A27"/>
    <w:rsid w:val="00BF4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EBA8329-5C6F-4E05-B5E0-06583429B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62</Words>
  <Characters>355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2026-04-25T06:59:00Z</dcterms:created>
  <dcterms:modified xsi:type="dcterms:W3CDTF">2026-04-25T07:10:00Z</dcterms:modified>
</cp:coreProperties>
</file>