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A25" w:rsidRDefault="00901A25" w:rsidP="00901A25"/>
    <w:p w:rsidR="00901A25" w:rsidRPr="00901A25" w:rsidRDefault="00901A25" w:rsidP="00901A25"/>
    <w:p w:rsidR="00901A25" w:rsidRDefault="00901A25" w:rsidP="00901A25"/>
    <w:p w:rsidR="00901A25" w:rsidRDefault="00901A25" w:rsidP="00901A25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3975652</wp:posOffset>
                </wp:positionH>
                <wp:positionV relativeFrom="paragraph">
                  <wp:posOffset>948331</wp:posOffset>
                </wp:positionV>
                <wp:extent cx="365760" cy="731520"/>
                <wp:effectExtent l="38100" t="38100" r="34290" b="3048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65760" cy="7315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3CBE02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13.05pt;margin-top:74.65pt;width:28.8pt;height:57.6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901A25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7AA9A63B" wp14:editId="595B1DD8">
            <wp:simplePos x="0" y="0"/>
            <wp:positionH relativeFrom="margin">
              <wp:posOffset>-1270</wp:posOffset>
            </wp:positionH>
            <wp:positionV relativeFrom="paragraph">
              <wp:posOffset>279980</wp:posOffset>
            </wp:positionV>
            <wp:extent cx="5730740" cy="3570136"/>
            <wp:effectExtent l="0" t="0" r="3810" b="0"/>
            <wp:wrapSquare wrapText="bothSides"/>
            <wp:docPr id="1" name="Picture 1" descr="C:\Users\Welcome\AppData\Local\Packages\AdobeSystemsIncorporated.AdobePhotoshopExpress_mtcwf2zmmt10c\LocalState\Share\Images\AdobeExpressPhotos_014aa04ec9f34105abbcdb53e23684e9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014aa04ec9f34105abbcdb53e23684e9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740" cy="3570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BHARTIARTL MAY 1900 CE</w:t>
      </w:r>
    </w:p>
    <w:p w:rsidR="00901A25" w:rsidRDefault="00901A25" w:rsidP="00901A25"/>
    <w:p w:rsidR="00901A25" w:rsidRDefault="00901A25" w:rsidP="00901A25">
      <w:proofErr w:type="gramStart"/>
      <w:r>
        <w:t>1.</w:t>
      </w:r>
      <w:r>
        <w:t>Steady</w:t>
      </w:r>
      <w:proofErr w:type="gramEnd"/>
      <w:r>
        <w:t xml:space="preserve"> upward drift with low volatility can precede a breakout expansion.</w:t>
      </w:r>
    </w:p>
    <w:p w:rsidR="00901A25" w:rsidRDefault="00901A25" w:rsidP="00901A25">
      <w:proofErr w:type="gramStart"/>
      <w:r>
        <w:t>2.</w:t>
      </w:r>
      <w:r>
        <w:t>Repeated</w:t>
      </w:r>
      <w:proofErr w:type="gramEnd"/>
      <w:r>
        <w:t xml:space="preserve"> </w:t>
      </w:r>
      <w:proofErr w:type="spellStart"/>
      <w:r>
        <w:t>defense</w:t>
      </w:r>
      <w:proofErr w:type="spellEnd"/>
      <w:r>
        <w:t xml:space="preserve"> of a support zone highlights buyer commitment.</w:t>
      </w:r>
    </w:p>
    <w:p w:rsidR="00901A25" w:rsidRPr="00901A25" w:rsidRDefault="00901A25" w:rsidP="00901A25">
      <w:proofErr w:type="gramStart"/>
      <w:r>
        <w:t>3.</w:t>
      </w:r>
      <w:r>
        <w:t>A</w:t>
      </w:r>
      <w:proofErr w:type="gramEnd"/>
      <w:r>
        <w:t xml:space="preserve"> breakout retest that forms a higher low adds confirmation to the trend.</w:t>
      </w:r>
    </w:p>
    <w:p w:rsidR="00901A25" w:rsidRPr="00901A25" w:rsidRDefault="00901A25" w:rsidP="00901A25"/>
    <w:p w:rsidR="00901A25" w:rsidRPr="00901A25" w:rsidRDefault="00901A25" w:rsidP="00901A25"/>
    <w:p w:rsidR="00901A25" w:rsidRPr="00901A25" w:rsidRDefault="00901A25" w:rsidP="00901A25"/>
    <w:p w:rsidR="00901A25" w:rsidRPr="00901A25" w:rsidRDefault="00901A25" w:rsidP="00901A25"/>
    <w:p w:rsidR="00901A25" w:rsidRPr="00901A25" w:rsidRDefault="00901A25" w:rsidP="00901A25"/>
    <w:p w:rsidR="00901A25" w:rsidRPr="00901A25" w:rsidRDefault="00901A25" w:rsidP="00901A25"/>
    <w:p w:rsidR="00901A25" w:rsidRPr="00901A25" w:rsidRDefault="00901A25" w:rsidP="00901A25"/>
    <w:p w:rsidR="00901A25" w:rsidRPr="00901A25" w:rsidRDefault="00901A25" w:rsidP="00901A25"/>
    <w:p w:rsidR="00901A25" w:rsidRPr="00901A25" w:rsidRDefault="00901A25" w:rsidP="00901A25"/>
    <w:p w:rsidR="00901A25" w:rsidRPr="00901A25" w:rsidRDefault="00901A25" w:rsidP="00901A25"/>
    <w:p w:rsidR="0084579A" w:rsidRPr="00901A25" w:rsidRDefault="0084579A" w:rsidP="00901A25"/>
    <w:sectPr w:rsidR="0084579A" w:rsidRPr="00901A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A25"/>
    <w:rsid w:val="0084579A"/>
    <w:rsid w:val="00901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8A4E0E-8E29-4338-9F53-DCBE3B311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2026-04-30T10:05:00Z</dcterms:created>
  <dcterms:modified xsi:type="dcterms:W3CDTF">2026-04-30T10:09:00Z</dcterms:modified>
</cp:coreProperties>
</file>